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line="240" w:lineRule="auto"/>
        <w:contextualSpacing w:val="0"/>
        <w:rPr>
          <w:rFonts w:ascii="Open Sans" w:cs="Open Sans" w:eastAsia="Open Sans" w:hAnsi="Open Sans"/>
        </w:rPr>
      </w:pPr>
      <w:r w:rsidDel="00000000" w:rsidR="00000000" w:rsidRPr="00000000">
        <w:rPr>
          <w:rtl w:val="0"/>
        </w:rPr>
      </w:r>
    </w:p>
    <w:tbl>
      <w:tblPr>
        <w:tblStyle w:val="Table1"/>
        <w:tblW w:w="94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740"/>
        <w:gridCol w:w="4710"/>
        <w:tblGridChange w:id="0">
          <w:tblGrid>
            <w:gridCol w:w="4740"/>
            <w:gridCol w:w="4710"/>
          </w:tblGrid>
        </w:tblGridChange>
      </w:tblGrid>
      <w:tr>
        <w:trPr>
          <w:trHeight w:val="320" w:hRule="atLeast"/>
        </w:trPr>
        <w:tc>
          <w:tcPr>
            <w:gridSpan w:val="2"/>
            <w:shd w:fill="ffffff" w:val="clear"/>
          </w:tcPr>
          <w:p w:rsidR="00000000" w:rsidDel="00000000" w:rsidP="00000000" w:rsidRDefault="00000000" w:rsidRPr="00000000" w14:paraId="00000001">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Project Name: </w:t>
            </w:r>
          </w:p>
        </w:tc>
      </w:tr>
    </w:tbl>
    <w:p w:rsidR="00000000" w:rsidDel="00000000" w:rsidP="00000000" w:rsidRDefault="00000000" w:rsidRPr="00000000" w14:paraId="00000003">
      <w:pPr>
        <w:widowControl w:val="0"/>
        <w:spacing w:after="0" w:lineRule="auto"/>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Purpose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104775</wp:posOffset>
            </wp:positionV>
            <wp:extent cx="6053138" cy="1039330"/>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6"/>
                    <a:srcRect b="0" l="996" r="830" t="0"/>
                    <a:stretch>
                      <a:fillRect/>
                    </a:stretch>
                  </pic:blipFill>
                  <pic:spPr>
                    <a:xfrm>
                      <a:off x="0" y="0"/>
                      <a:ext cx="6053138" cy="1039330"/>
                    </a:xfrm>
                    <a:prstGeom prst="rect"/>
                    <a:ln/>
                  </pic:spPr>
                </pic:pic>
              </a:graphicData>
            </a:graphic>
          </wp:anchor>
        </w:drawing>
      </w:r>
    </w:p>
    <w:p w:rsidR="00000000" w:rsidDel="00000000" w:rsidP="00000000" w:rsidRDefault="00000000" w:rsidRPr="00000000" w14:paraId="00000004">
      <w:pPr>
        <w:widowControl w:val="0"/>
        <w:spacing w:line="240" w:lineRule="auto"/>
        <w:ind w:right="-255"/>
        <w:contextualSpacing w:val="0"/>
        <w:jc w:val="both"/>
        <w:rPr>
          <w:rFonts w:ascii="Open Sans" w:cs="Open Sans" w:eastAsia="Open Sans" w:hAnsi="Open Sans"/>
        </w:rPr>
      </w:pPr>
      <w:bookmarkStart w:colFirst="0" w:colLast="0" w:name="_rrrvfcs2hfbp" w:id="0"/>
      <w:bookmarkEnd w:id="0"/>
      <w:r w:rsidDel="00000000" w:rsidR="00000000" w:rsidRPr="00000000">
        <w:rPr>
          <w:rFonts w:ascii="Open Sans" w:cs="Open Sans" w:eastAsia="Open Sans" w:hAnsi="Open Sans"/>
          <w:rtl w:val="0"/>
        </w:rPr>
        <w:t xml:space="preserve">To establish readiness of the project to move from the concept to the design phase. Projects are reviewed for readiness to begin design work and complete a municipal improvement agreement that will </w:t>
      </w:r>
      <w:r w:rsidDel="00000000" w:rsidR="00000000" w:rsidRPr="00000000">
        <w:rPr>
          <w:rtl w:val="0"/>
        </w:rPr>
        <w:t xml:space="preserve">define the provision of municipal support/oversight through the life of the project or for the provision of the improvement.</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5">
      <w:pPr>
        <w:widowControl w:val="0"/>
        <w:spacing w:line="240" w:lineRule="auto"/>
        <w:ind w:right="-255"/>
        <w:contextualSpacing w:val="0"/>
        <w:jc w:val="both"/>
        <w:rPr>
          <w:rFonts w:ascii="Open Sans" w:cs="Open Sans" w:eastAsia="Open Sans" w:hAnsi="Open Sans"/>
        </w:rPr>
      </w:pPr>
      <w:bookmarkStart w:colFirst="0" w:colLast="0" w:name="_4491lv4nmjxg" w:id="1"/>
      <w:bookmarkEnd w:id="1"/>
      <w:r w:rsidDel="00000000" w:rsidR="00000000" w:rsidRPr="00000000">
        <w:rPr>
          <w:rtl w:val="0"/>
        </w:rPr>
      </w:r>
    </w:p>
    <w:tbl>
      <w:tblPr>
        <w:tblStyle w:val="Table2"/>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c>
          <w:tcPr>
            <w:tcBorders>
              <w:top w:color="d9d9d9" w:space="0" w:sz="12" w:val="single"/>
              <w:left w:color="d9d9d9" w:space="0" w:sz="12" w:val="single"/>
              <w:bottom w:color="d9d9d9" w:space="0" w:sz="12" w:val="single"/>
              <w:right w:color="d9d9d9" w:space="0" w:sz="12"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200" w:line="240" w:lineRule="auto"/>
              <w:ind w:left="1335" w:firstLine="0"/>
              <w:contextualSpacing w:val="0"/>
              <w:rPr>
                <w:rFonts w:ascii="PT Serif" w:cs="PT Serif" w:eastAsia="PT Serif" w:hAnsi="PT Serif"/>
                <w:b w:val="1"/>
                <w:sz w:val="24"/>
                <w:szCs w:val="24"/>
              </w:rPr>
            </w:pPr>
            <w:r w:rsidDel="00000000" w:rsidR="00000000" w:rsidRPr="00000000">
              <w:rPr>
                <w:b w:val="1"/>
                <w:sz w:val="36"/>
                <w:szCs w:val="36"/>
                <w:rtl w:val="0"/>
              </w:rPr>
              <w:t xml:space="preserve"> PLAN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828675</wp:posOffset>
                  </wp:positionH>
                  <wp:positionV relativeFrom="paragraph">
                    <wp:posOffset>0</wp:posOffset>
                  </wp:positionV>
                  <wp:extent cx="223984" cy="231448"/>
                  <wp:effectExtent b="0" l="0" r="0" t="0"/>
                  <wp:wrapSquare wrapText="bothSides" distB="19050" distT="19050" distL="19050" distR="19050"/>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23984" cy="231448"/>
                          </a:xfrm>
                          <a:prstGeom prst="rect"/>
                          <a:ln/>
                        </pic:spPr>
                      </pic:pic>
                    </a:graphicData>
                  </a:graphic>
                </wp:anchor>
              </w:drawing>
            </w:r>
          </w:p>
          <w:p w:rsidR="00000000" w:rsidDel="00000000" w:rsidP="00000000" w:rsidRDefault="00000000" w:rsidRPr="00000000" w14:paraId="00000007">
            <w:pPr>
              <w:widowControl w:val="0"/>
              <w:spacing w:after="200" w:line="276" w:lineRule="auto"/>
              <w:ind w:left="1335" w:firstLine="0"/>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Planning for Concept Phase Transition</w:t>
            </w:r>
          </w:p>
          <w:p w:rsidR="00000000" w:rsidDel="00000000" w:rsidP="00000000" w:rsidRDefault="00000000" w:rsidRPr="00000000" w14:paraId="00000008">
            <w:pPr>
              <w:widowControl w:val="0"/>
              <w:spacing w:line="276" w:lineRule="auto"/>
              <w:ind w:left="1409.9999999999998" w:right="944.8818897637813" w:firstLine="0"/>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community group representative, city project manager and city liaison meet to identify the required deliverables and handover documents. See the Community Group Led Construction Projects Guide for details. If the project requires other deliverables, items can be added to the other requirements area. The community group representative and city project manager sign, indicating that they agree to the deliverables in the “PLAN” section.</w:t>
            </w:r>
          </w:p>
          <w:p w:rsidR="00000000" w:rsidDel="00000000" w:rsidP="00000000" w:rsidRDefault="00000000" w:rsidRPr="00000000" w14:paraId="00000009">
            <w:pPr>
              <w:widowControl w:val="0"/>
              <w:spacing w:line="240" w:lineRule="auto"/>
              <w:ind w:left="1409.9999999999998" w:right="-255" w:firstLine="0"/>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14:paraId="0000000A">
            <w:pPr>
              <w:widowControl w:val="0"/>
              <w:spacing w:line="240" w:lineRule="auto"/>
              <w:ind w:left="1409.9999999999998" w:right="944.8818897637813" w:firstLine="0"/>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city project manager, city liaison and community group identify the review team composition, that may include other city representatives, external representatives and experts as appropriate to the size, complexity, and sensitivity of the project.</w:t>
            </w:r>
            <w:r w:rsidDel="00000000" w:rsidR="00000000" w:rsidRPr="00000000">
              <w:rPr>
                <w:rtl w:val="0"/>
              </w:rPr>
            </w:r>
          </w:p>
          <w:p w:rsidR="00000000" w:rsidDel="00000000" w:rsidP="00000000" w:rsidRDefault="00000000" w:rsidRPr="00000000" w14:paraId="0000000B">
            <w:pPr>
              <w:widowControl w:val="0"/>
              <w:spacing w:line="240" w:lineRule="auto"/>
              <w:ind w:left="1875" w:hanging="360"/>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widowControl w:val="0"/>
              <w:spacing w:after="200" w:line="276" w:lineRule="auto"/>
              <w:ind w:left="1335" w:firstLine="0"/>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Agreement on Readiness Criteria</w:t>
            </w:r>
            <w:r w:rsidDel="00000000" w:rsidR="00000000" w:rsidRPr="00000000">
              <w:rPr>
                <w:rtl w:val="0"/>
              </w:rPr>
            </w:r>
          </w:p>
          <w:tbl>
            <w:tblPr>
              <w:tblStyle w:val="Table3"/>
              <w:tblW w:w="9500.0" w:type="dxa"/>
              <w:jc w:val="left"/>
              <w:tblInd w:w="1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0"/>
              <w:gridCol w:w="400"/>
              <w:gridCol w:w="3060"/>
              <w:gridCol w:w="400"/>
              <w:gridCol w:w="2660"/>
              <w:tblGridChange w:id="0">
                <w:tblGrid>
                  <w:gridCol w:w="2980"/>
                  <w:gridCol w:w="400"/>
                  <w:gridCol w:w="3060"/>
                  <w:gridCol w:w="400"/>
                  <w:gridCol w:w="2660"/>
                </w:tblGrid>
              </w:tblGridChange>
            </w:tblGrid>
            <w:tr>
              <w:trPr>
                <w:trHeight w:val="360" w:hRule="atLeast"/>
              </w:trPr>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420" w:hRule="atLeast"/>
              </w:trPr>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ind w:right="-216.37795275590577"/>
                    <w:contextualSpacing w:val="0"/>
                    <w:rPr>
                      <w:rFonts w:ascii="Open Sans" w:cs="Open Sans" w:eastAsia="Open Sans" w:hAnsi="Open Sans"/>
                    </w:rPr>
                  </w:pPr>
                  <w:r w:rsidDel="00000000" w:rsidR="00000000" w:rsidRPr="00000000">
                    <w:rPr>
                      <w:rFonts w:ascii="Open Sans" w:cs="Open Sans" w:eastAsia="Open Sans" w:hAnsi="Open Sans"/>
                      <w:rtl w:val="0"/>
                    </w:rPr>
                    <w:t xml:space="preserve">Community Representative</w:t>
                  </w:r>
                </w:p>
                <w:p w:rsidR="00000000" w:rsidDel="00000000" w:rsidP="00000000" w:rsidRDefault="00000000" w:rsidRPr="00000000" w14:paraId="00000013">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(Position)</w:t>
                  </w:r>
                </w:p>
                <w:p w:rsidR="00000000" w:rsidDel="00000000" w:rsidP="00000000" w:rsidRDefault="00000000" w:rsidRPr="00000000" w14:paraId="00000014">
                  <w:pPr>
                    <w:widowControl w:val="0"/>
                    <w:spacing w:line="240" w:lineRule="auto"/>
                    <w:contextualSpacing w:val="0"/>
                    <w:jc w:val="left"/>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ind w:right="-216.37795275590577"/>
                    <w:contextualSpacing w:val="0"/>
                    <w:rPr>
                      <w:rFonts w:ascii="Open Sans" w:cs="Open Sans" w:eastAsia="Open Sans" w:hAnsi="Open Sans"/>
                    </w:rPr>
                  </w:pPr>
                  <w:r w:rsidDel="00000000" w:rsidR="00000000" w:rsidRPr="00000000">
                    <w:rPr>
                      <w:rFonts w:ascii="Open Sans" w:cs="Open Sans" w:eastAsia="Open Sans" w:hAnsi="Open Sans"/>
                      <w:rtl w:val="0"/>
                    </w:rPr>
                    <w:t xml:space="preserve">Community Representative</w:t>
                  </w:r>
                </w:p>
                <w:p w:rsidR="00000000" w:rsidDel="00000000" w:rsidP="00000000" w:rsidRDefault="00000000" w:rsidRPr="00000000" w14:paraId="00000017">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(Position)</w:t>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r>
              <w:trPr>
                <w:trHeight w:val="280" w:hRule="atLeast"/>
              </w:trPr>
              <w:tc>
                <w:tcPr>
                  <w:tcBorders>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contextualSpacing w:val="0"/>
                    <w:jc w:val="left"/>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contextualSpacing w:val="0"/>
                    <w:jc w:val="center"/>
                    <w:rPr>
                      <w:rFonts w:ascii="Open Sans" w:cs="Open Sans" w:eastAsia="Open Sans" w:hAnsi="Open Sans"/>
                    </w:rPr>
                  </w:pPr>
                  <w:r w:rsidDel="00000000" w:rsidR="00000000" w:rsidRPr="00000000">
                    <w:rPr>
                      <w:rtl w:val="0"/>
                    </w:rPr>
                  </w:r>
                </w:p>
              </w:tc>
            </w:tr>
            <w:tr>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Project Manager </w:t>
                  </w:r>
                </w:p>
                <w:p w:rsidR="00000000" w:rsidDel="00000000" w:rsidP="00000000" w:rsidRDefault="00000000" w:rsidRPr="00000000" w14:paraId="00000020">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Project Manager Supervisor</w:t>
                  </w:r>
                </w:p>
                <w:p w:rsidR="00000000" w:rsidDel="00000000" w:rsidP="00000000" w:rsidRDefault="00000000" w:rsidRPr="00000000" w14:paraId="00000023">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bl>
          <w:p w:rsidR="00000000" w:rsidDel="00000000" w:rsidP="00000000" w:rsidRDefault="00000000" w:rsidRPr="00000000" w14:paraId="00000026">
            <w:pPr>
              <w:widowControl w:val="0"/>
              <w:spacing w:line="240" w:lineRule="auto"/>
              <w:ind w:left="1875" w:hanging="360"/>
              <w:contextualSpacing w:val="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7">
      <w:pPr>
        <w:widowControl w:val="0"/>
        <w:spacing w:after="200" w:line="240" w:lineRule="auto"/>
        <w:ind w:left="-30.000000000000213" w:right="-255" w:firstLine="0"/>
        <w:contextualSpacing w:val="0"/>
        <w:jc w:val="both"/>
        <w:rPr>
          <w:b w:val="1"/>
          <w:sz w:val="28"/>
          <w:szCs w:val="28"/>
        </w:rPr>
      </w:pPr>
      <w:r w:rsidDel="00000000" w:rsidR="00000000" w:rsidRPr="00000000">
        <w:rPr>
          <w:rFonts w:ascii="Open Sans" w:cs="Open Sans" w:eastAsia="Open Sans" w:hAnsi="Open Sans"/>
          <w:b w:val="1"/>
          <w:sz w:val="36"/>
          <w:szCs w:val="36"/>
          <w:rtl w:val="0"/>
        </w:rPr>
        <w:t xml:space="preserve"> </w:t>
      </w:r>
      <w:r w:rsidDel="00000000" w:rsidR="00000000" w:rsidRPr="00000000">
        <w:rPr>
          <w:b w:val="1"/>
          <w:sz w:val="36"/>
          <w:szCs w:val="36"/>
          <w:rtl w:val="0"/>
        </w:rPr>
        <w:t xml:space="preserve"> DO   </w:t>
      </w:r>
      <w:r w:rsidDel="00000000" w:rsidR="00000000" w:rsidRPr="00000000">
        <w:rPr>
          <w:rFonts w:ascii="Open Sans" w:cs="Open Sans" w:eastAsia="Open Sans" w:hAnsi="Open Sans"/>
          <w:i w:val="1"/>
          <w:sz w:val="24"/>
          <w:szCs w:val="24"/>
          <w:rtl w:val="0"/>
        </w:rPr>
        <w:t xml:space="preserve">Timing: During work execution activities</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0</wp:posOffset>
            </wp:positionH>
            <wp:positionV relativeFrom="paragraph">
              <wp:posOffset>0</wp:posOffset>
            </wp:positionV>
            <wp:extent cx="223838" cy="231058"/>
            <wp:effectExtent b="0" l="0" r="0" t="0"/>
            <wp:wrapSquare wrapText="bothSides" distB="19050" distT="19050" distL="19050" distR="1905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23838" cy="231058"/>
                    </a:xfrm>
                    <a:prstGeom prst="rect"/>
                    <a:ln/>
                  </pic:spPr>
                </pic:pic>
              </a:graphicData>
            </a:graphic>
          </wp:anchor>
        </w:drawing>
      </w:r>
    </w:p>
    <w:p w:rsidR="00000000" w:rsidDel="00000000" w:rsidP="00000000" w:rsidRDefault="00000000" w:rsidRPr="00000000" w14:paraId="00000028">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Concept</w:t>
      </w:r>
      <w:r w:rsidDel="00000000" w:rsidR="00000000" w:rsidRPr="00000000">
        <w:rPr>
          <w:rFonts w:ascii="Open Sans" w:cs="Open Sans" w:eastAsia="Open Sans" w:hAnsi="Open Sans"/>
          <w:b w:val="1"/>
          <w:rtl w:val="0"/>
        </w:rPr>
        <w:t xml:space="preserve"> Readiness Criteria</w:t>
      </w:r>
    </w:p>
    <w:p w:rsidR="00000000" w:rsidDel="00000000" w:rsidP="00000000" w:rsidRDefault="00000000" w:rsidRPr="00000000" w14:paraId="00000029">
      <w:pPr>
        <w:widowControl w:val="0"/>
        <w:spacing w:line="276"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community group leads the completion of all agreed upon deliverables with support from the city project  manager and city liaison.  The city project manager leads the development of the municipal improvement agreement in collaboration with the community group. </w:t>
      </w:r>
    </w:p>
    <w:p w:rsidR="00000000" w:rsidDel="00000000" w:rsidP="00000000" w:rsidRDefault="00000000" w:rsidRPr="00000000" w14:paraId="0000002A">
      <w:pPr>
        <w:widowControl w:val="0"/>
        <w:spacing w:line="276"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widowControl w:val="0"/>
        <w:spacing w:line="276"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community group confirms that all “Mandatory for Readiness” items have been completed and discusses with the city project manager that the project is ready to move to the next step in the process - CHECK.   </w:t>
      </w:r>
    </w:p>
    <w:p w:rsidR="00000000" w:rsidDel="00000000" w:rsidP="00000000" w:rsidRDefault="00000000" w:rsidRPr="00000000" w14:paraId="0000002C">
      <w:pPr>
        <w:widowControl w:val="0"/>
        <w:spacing w:line="240" w:lineRule="auto"/>
        <w:contextualSpacing w:val="0"/>
        <w:rPr>
          <w:rFonts w:ascii="Open Sans" w:cs="Open Sans" w:eastAsia="Open Sans" w:hAnsi="Open Sans"/>
        </w:rPr>
      </w:pPr>
      <w:r w:rsidDel="00000000" w:rsidR="00000000" w:rsidRPr="00000000">
        <w:rPr>
          <w:rtl w:val="0"/>
        </w:rPr>
      </w:r>
    </w:p>
    <w:tbl>
      <w:tblPr>
        <w:tblStyle w:val="Table4"/>
        <w:tblW w:w="10410.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5"/>
        <w:gridCol w:w="1695"/>
        <w:gridCol w:w="1650"/>
        <w:gridCol w:w="1455"/>
        <w:gridCol w:w="2715"/>
        <w:tblGridChange w:id="0">
          <w:tblGrid>
            <w:gridCol w:w="2895"/>
            <w:gridCol w:w="1695"/>
            <w:gridCol w:w="1650"/>
            <w:gridCol w:w="1455"/>
            <w:gridCol w:w="2715"/>
          </w:tblGrid>
        </w:tblGridChange>
      </w:tblGrid>
      <w:tr>
        <w:trPr>
          <w:trHeight w:val="620" w:hRule="atLeast"/>
        </w:trPr>
        <w:tc>
          <w:tcPr>
            <w:tcBorders>
              <w:right w:color="000000" w:space="0" w:sz="18" w:val="single"/>
            </w:tcBorders>
            <w:vAlign w:val="bottom"/>
          </w:tcPr>
          <w:p w:rsidR="00000000" w:rsidDel="00000000" w:rsidP="00000000" w:rsidRDefault="00000000" w:rsidRPr="00000000" w14:paraId="0000002D">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b w:val="1"/>
                <w:rtl w:val="0"/>
              </w:rPr>
              <w:t xml:space="preserve">Deliverable</w:t>
            </w:r>
            <w:r w:rsidDel="00000000" w:rsidR="00000000" w:rsidRPr="00000000">
              <w:rPr>
                <w:rtl w:val="0"/>
              </w:rPr>
            </w:r>
          </w:p>
        </w:tc>
        <w:tc>
          <w:tcPr>
            <w:tcBorders>
              <w:top w:color="000000" w:space="0" w:sz="18" w:val="single"/>
              <w:left w:color="000000" w:space="0" w:sz="18" w:val="single"/>
              <w:bottom w:color="000000" w:space="0" w:sz="18" w:val="single"/>
              <w:right w:color="000000" w:space="0" w:sz="6" w:val="single"/>
            </w:tcBorders>
            <w:shd w:fill="d9d9d9" w:val="clear"/>
            <w:vAlign w:val="bottom"/>
          </w:tcPr>
          <w:p w:rsidR="00000000" w:rsidDel="00000000" w:rsidP="00000000" w:rsidRDefault="00000000" w:rsidRPr="00000000" w14:paraId="0000002E">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b w:val="1"/>
                <w:rtl w:val="0"/>
              </w:rPr>
              <w:t xml:space="preserve">Mandatory for Readiness</w:t>
            </w:r>
            <w:r w:rsidDel="00000000" w:rsidR="00000000" w:rsidRPr="00000000">
              <w:rPr>
                <w:rtl w:val="0"/>
              </w:rPr>
            </w:r>
          </w:p>
        </w:tc>
        <w:tc>
          <w:tcPr>
            <w:tcBorders>
              <w:top w:color="000000" w:space="0" w:sz="18" w:val="single"/>
              <w:left w:color="000000" w:space="0" w:sz="6" w:val="single"/>
              <w:bottom w:color="000000" w:space="0" w:sz="18" w:val="single"/>
              <w:right w:color="000000" w:space="0" w:sz="18" w:val="single"/>
            </w:tcBorders>
            <w:shd w:fill="auto" w:val="clear"/>
            <w:vAlign w:val="bottom"/>
          </w:tcPr>
          <w:p w:rsidR="00000000" w:rsidDel="00000000" w:rsidP="00000000" w:rsidRDefault="00000000" w:rsidRPr="00000000" w14:paraId="0000002F">
            <w:pPr>
              <w:widowControl w:val="0"/>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Completed/ Verified</w:t>
            </w:r>
          </w:p>
        </w:tc>
        <w:tc>
          <w:tcPr>
            <w:tcBorders>
              <w:top w:color="000000" w:space="0" w:sz="18" w:val="single"/>
              <w:left w:color="000000" w:space="0" w:sz="18" w:val="single"/>
              <w:bottom w:color="000000" w:space="0" w:sz="18" w:val="single"/>
              <w:right w:color="000000" w:space="0" w:sz="18" w:val="single"/>
            </w:tcBorders>
            <w:vAlign w:val="bottom"/>
          </w:tcPr>
          <w:p w:rsidR="00000000" w:rsidDel="00000000" w:rsidP="00000000" w:rsidRDefault="00000000" w:rsidRPr="00000000" w14:paraId="00000030">
            <w:pPr>
              <w:widowControl w:val="0"/>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Handover Document</w:t>
            </w:r>
          </w:p>
        </w:tc>
        <w:tc>
          <w:tcPr>
            <w:tcBorders>
              <w:left w:color="000000" w:space="0" w:sz="18" w:val="single"/>
            </w:tcBorders>
            <w:vAlign w:val="bottom"/>
          </w:tcPr>
          <w:p w:rsidR="00000000" w:rsidDel="00000000" w:rsidP="00000000" w:rsidRDefault="00000000" w:rsidRPr="00000000" w14:paraId="00000031">
            <w:pPr>
              <w:widowControl w:val="0"/>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Comments</w:t>
            </w:r>
          </w:p>
        </w:tc>
      </w:tr>
      <w:tr>
        <w:trPr>
          <w:trHeight w:val="20" w:hRule="atLeast"/>
        </w:trPr>
        <w:tc>
          <w:tcPr>
            <w:gridSpan w:val="5"/>
            <w:shd w:fill="auto" w:val="clear"/>
          </w:tcPr>
          <w:p w:rsidR="00000000" w:rsidDel="00000000" w:rsidP="00000000" w:rsidRDefault="00000000" w:rsidRPr="00000000" w14:paraId="00000032">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Scope</w:t>
            </w:r>
          </w:p>
        </w:tc>
      </w:tr>
      <w:tr>
        <w:trPr>
          <w:trHeight w:val="20" w:hRule="atLeast"/>
        </w:trPr>
        <w:tc>
          <w:tcPr>
            <w:tcBorders>
              <w:right w:color="000000" w:space="0" w:sz="18" w:val="single"/>
            </w:tcBorders>
          </w:tcPr>
          <w:p w:rsidR="00000000" w:rsidDel="00000000" w:rsidP="00000000" w:rsidRDefault="00000000" w:rsidRPr="00000000" w14:paraId="00000037">
            <w:pPr>
              <w:widowControl w:val="0"/>
              <w:spacing w:before="100" w:line="240" w:lineRule="auto"/>
              <w:contextualSpacing w:val="0"/>
              <w:rPr>
                <w:rFonts w:ascii="Open Sans" w:cs="Open Sans" w:eastAsia="Open Sans" w:hAnsi="Open Sans"/>
                <w:vertAlign w:val="superscript"/>
              </w:rPr>
            </w:pPr>
            <w:r w:rsidDel="00000000" w:rsidR="00000000" w:rsidRPr="00000000">
              <w:rPr>
                <w:rFonts w:ascii="Open Sans" w:cs="Open Sans" w:eastAsia="Open Sans" w:hAnsi="Open Sans"/>
                <w:rtl w:val="0"/>
              </w:rPr>
              <w:t xml:space="preserve">Business Case</w:t>
            </w:r>
            <w:r w:rsidDel="00000000" w:rsidR="00000000" w:rsidRPr="00000000">
              <w:rPr>
                <w:rtl w:val="0"/>
              </w:rPr>
            </w:r>
          </w:p>
        </w:tc>
        <w:tc>
          <w:tcPr>
            <w:tcBorders>
              <w:top w:color="000000" w:space="0" w:sz="18"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38">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1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39">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3A">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3B">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3C">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Functional Program &amp; Concept Pre-Design Drawing</w:t>
            </w:r>
          </w:p>
        </w:tc>
        <w:tc>
          <w:tcPr>
            <w:tcBorders>
              <w:top w:color="000000" w:space="0" w:sz="6" w:val="single"/>
              <w:left w:color="000000" w:space="0" w:sz="18" w:val="single"/>
              <w:bottom w:color="000000" w:space="0" w:sz="18" w:val="single"/>
              <w:right w:color="000000" w:space="0" w:sz="6" w:val="single"/>
            </w:tcBorders>
            <w:shd w:fill="d9d9d9" w:val="clear"/>
            <w:vAlign w:val="center"/>
          </w:tcPr>
          <w:p w:rsidR="00000000" w:rsidDel="00000000" w:rsidP="00000000" w:rsidRDefault="00000000" w:rsidRPr="00000000" w14:paraId="0000003D">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3E">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03F">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40">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gridSpan w:val="5"/>
            <w:shd w:fill="auto" w:val="clear"/>
          </w:tcPr>
          <w:p w:rsidR="00000000" w:rsidDel="00000000" w:rsidP="00000000" w:rsidRDefault="00000000" w:rsidRPr="00000000" w14:paraId="00000041">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Cost</w:t>
            </w: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46">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Project Estimate</w:t>
            </w:r>
          </w:p>
        </w:tc>
        <w:tc>
          <w:tcPr>
            <w:tcBorders>
              <w:top w:color="000000" w:space="0" w:sz="18"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47">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1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48">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49">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4A">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4B">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Operating Estimate</w:t>
            </w:r>
          </w:p>
        </w:tc>
        <w:tc>
          <w:tcPr>
            <w:tcBorders>
              <w:top w:color="000000" w:space="0" w:sz="6" w:val="single"/>
              <w:left w:color="000000" w:space="0" w:sz="18" w:val="single"/>
              <w:right w:color="000000" w:space="0" w:sz="6" w:val="single"/>
            </w:tcBorders>
            <w:shd w:fill="d9d9d9" w:val="clear"/>
            <w:vAlign w:val="center"/>
          </w:tcPr>
          <w:p w:rsidR="00000000" w:rsidDel="00000000" w:rsidP="00000000" w:rsidRDefault="00000000" w:rsidRPr="00000000" w14:paraId="0000004C">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right w:color="000000" w:space="0" w:sz="18" w:val="single"/>
            </w:tcBorders>
            <w:shd w:fill="auto" w:val="clear"/>
            <w:vAlign w:val="center"/>
          </w:tcPr>
          <w:p w:rsidR="00000000" w:rsidDel="00000000" w:rsidP="00000000" w:rsidRDefault="00000000" w:rsidRPr="00000000" w14:paraId="0000004D">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right w:color="000000" w:space="0" w:sz="18" w:val="single"/>
            </w:tcBorders>
            <w:vAlign w:val="center"/>
          </w:tcPr>
          <w:p w:rsidR="00000000" w:rsidDel="00000000" w:rsidP="00000000" w:rsidRDefault="00000000" w:rsidRPr="00000000" w14:paraId="0000004E">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4F">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50">
            <w:pPr>
              <w:widowControl w:val="0"/>
              <w:spacing w:before="100"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Public Engagement Plan Update</w:t>
            </w:r>
          </w:p>
        </w:tc>
        <w:tc>
          <w:tcPr>
            <w:tcBorders>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51">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52">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bottom w:color="000000" w:space="0" w:sz="6" w:val="single"/>
              <w:right w:color="000000" w:space="0" w:sz="18" w:val="single"/>
            </w:tcBorders>
            <w:vAlign w:val="center"/>
          </w:tcPr>
          <w:p w:rsidR="00000000" w:rsidDel="00000000" w:rsidP="00000000" w:rsidRDefault="00000000" w:rsidRPr="00000000" w14:paraId="00000053">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54">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55">
            <w:pPr>
              <w:widowControl w:val="0"/>
              <w:spacing w:before="100"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Municipal Improvement Agreement</w:t>
            </w:r>
          </w:p>
        </w:tc>
        <w:tc>
          <w:tcPr>
            <w:tcBorders>
              <w:top w:color="000000" w:space="0" w:sz="6" w:val="single"/>
              <w:left w:color="000000" w:space="0" w:sz="18" w:val="single"/>
              <w:bottom w:color="000000" w:space="0" w:sz="18" w:val="single"/>
              <w:right w:color="000000" w:space="0" w:sz="6" w:val="single"/>
            </w:tcBorders>
            <w:shd w:fill="d9d9d9" w:val="clear"/>
            <w:vAlign w:val="center"/>
          </w:tcPr>
          <w:p w:rsidR="00000000" w:rsidDel="00000000" w:rsidP="00000000" w:rsidRDefault="00000000" w:rsidRPr="00000000" w14:paraId="00000056">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57">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058">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59">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gridSpan w:val="5"/>
            <w:shd w:fill="auto" w:val="clear"/>
          </w:tcPr>
          <w:p w:rsidR="00000000" w:rsidDel="00000000" w:rsidP="00000000" w:rsidRDefault="00000000" w:rsidRPr="00000000" w14:paraId="0000005A">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Other Requirements</w:t>
            </w:r>
          </w:p>
        </w:tc>
      </w:tr>
      <w:tr>
        <w:trPr>
          <w:trHeight w:val="20" w:hRule="atLeast"/>
        </w:trPr>
        <w:tc>
          <w:tcPr>
            <w:tcBorders>
              <w:right w:color="000000" w:space="0" w:sz="18" w:val="single"/>
            </w:tcBorders>
          </w:tcPr>
          <w:p w:rsidR="00000000" w:rsidDel="00000000" w:rsidP="00000000" w:rsidRDefault="00000000" w:rsidRPr="00000000" w14:paraId="0000005F">
            <w:pPr>
              <w:widowControl w:val="0"/>
              <w:spacing w:before="100" w:line="240" w:lineRule="auto"/>
              <w:contextualSpacing w:val="0"/>
              <w:rPr>
                <w:rFonts w:ascii="Open Sans" w:cs="Open Sans" w:eastAsia="Open Sans" w:hAnsi="Open Sans"/>
              </w:rPr>
            </w:pPr>
            <w:r w:rsidDel="00000000" w:rsidR="00000000" w:rsidRPr="00000000">
              <w:rPr>
                <w:rtl w:val="0"/>
              </w:rPr>
            </w:r>
          </w:p>
        </w:tc>
        <w:tc>
          <w:tcPr>
            <w:tcBorders>
              <w:top w:color="000000" w:space="0" w:sz="18"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60">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1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61">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62">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63">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64">
            <w:pPr>
              <w:widowControl w:val="0"/>
              <w:spacing w:before="100" w:line="240" w:lineRule="auto"/>
              <w:contextualSpacing w:val="0"/>
              <w:rPr>
                <w:rFonts w:ascii="Open Sans" w:cs="Open Sans" w:eastAsia="Open Sans" w:hAnsi="Open Sans"/>
              </w:rPr>
            </w:pPr>
            <w:r w:rsidDel="00000000" w:rsidR="00000000" w:rsidRPr="00000000">
              <w:rPr>
                <w:rtl w:val="0"/>
              </w:rPr>
            </w:r>
          </w:p>
        </w:tc>
        <w:tc>
          <w:tcPr>
            <w:tcBorders>
              <w:top w:color="000000" w:space="0" w:sz="6" w:val="single"/>
              <w:left w:color="000000" w:space="0" w:sz="18" w:val="single"/>
              <w:right w:color="000000" w:space="0" w:sz="6" w:val="single"/>
            </w:tcBorders>
            <w:shd w:fill="d9d9d9" w:val="clear"/>
            <w:vAlign w:val="center"/>
          </w:tcPr>
          <w:p w:rsidR="00000000" w:rsidDel="00000000" w:rsidP="00000000" w:rsidRDefault="00000000" w:rsidRPr="00000000" w14:paraId="00000065">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right w:color="000000" w:space="0" w:sz="18" w:val="single"/>
            </w:tcBorders>
            <w:shd w:fill="auto" w:val="clear"/>
            <w:vAlign w:val="center"/>
          </w:tcPr>
          <w:p w:rsidR="00000000" w:rsidDel="00000000" w:rsidP="00000000" w:rsidRDefault="00000000" w:rsidRPr="00000000" w14:paraId="00000066">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right w:color="000000" w:space="0" w:sz="18" w:val="single"/>
            </w:tcBorders>
            <w:vAlign w:val="center"/>
          </w:tcPr>
          <w:p w:rsidR="00000000" w:rsidDel="00000000" w:rsidP="00000000" w:rsidRDefault="00000000" w:rsidRPr="00000000" w14:paraId="00000067">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68">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69">
            <w:pPr>
              <w:widowControl w:val="0"/>
              <w:spacing w:before="100" w:line="240" w:lineRule="auto"/>
              <w:contextualSpacing w:val="0"/>
              <w:rPr>
                <w:rFonts w:ascii="Open Sans" w:cs="Open Sans" w:eastAsia="Open Sans" w:hAnsi="Open Sans"/>
              </w:rPr>
            </w:pPr>
            <w:r w:rsidDel="00000000" w:rsidR="00000000" w:rsidRPr="00000000">
              <w:rPr>
                <w:rtl w:val="0"/>
              </w:rPr>
            </w:r>
          </w:p>
        </w:tc>
        <w:tc>
          <w:tcPr>
            <w:tcBorders>
              <w:top w:color="000000" w:space="0" w:sz="6" w:val="single"/>
              <w:left w:color="000000" w:space="0" w:sz="18" w:val="single"/>
              <w:bottom w:color="000000" w:space="0" w:sz="18" w:val="single"/>
              <w:right w:color="000000" w:space="0" w:sz="6" w:val="single"/>
            </w:tcBorders>
            <w:shd w:fill="d9d9d9" w:val="clear"/>
            <w:vAlign w:val="center"/>
          </w:tcPr>
          <w:p w:rsidR="00000000" w:rsidDel="00000000" w:rsidP="00000000" w:rsidRDefault="00000000" w:rsidRPr="00000000" w14:paraId="0000006A">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6B">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06C">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6D">
            <w:pPr>
              <w:widowControl w:val="0"/>
              <w:spacing w:line="240" w:lineRule="auto"/>
              <w:contextualSpacing w:val="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E">
      <w:pPr>
        <w:widowControl w:val="0"/>
        <w:spacing w:after="200" w:before="200" w:line="240" w:lineRule="auto"/>
        <w:ind w:left="-90" w:firstLine="0"/>
        <w:contextualSpacing w:val="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r>
    </w:p>
    <w:p w:rsidR="00000000" w:rsidDel="00000000" w:rsidP="00000000" w:rsidRDefault="00000000" w:rsidRPr="00000000" w14:paraId="0000006F">
      <w:pPr>
        <w:widowControl w:val="0"/>
        <w:spacing w:after="200" w:before="200" w:line="240" w:lineRule="auto"/>
        <w:ind w:left="-90" w:firstLine="0"/>
        <w:contextualSpacing w:val="0"/>
        <w:jc w:val="righ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See </w:t>
      </w:r>
      <w:hyperlink r:id="rId9">
        <w:r w:rsidDel="00000000" w:rsidR="00000000" w:rsidRPr="00000000">
          <w:rPr>
            <w:rFonts w:ascii="Open Sans" w:cs="Open Sans" w:eastAsia="Open Sans" w:hAnsi="Open Sans"/>
            <w:color w:val="1155cc"/>
            <w:sz w:val="16"/>
            <w:szCs w:val="16"/>
            <w:u w:val="single"/>
            <w:rtl w:val="0"/>
          </w:rPr>
          <w:t xml:space="preserve">Community Group Led Construction Project Guide</w:t>
        </w:r>
      </w:hyperlink>
      <w:r w:rsidDel="00000000" w:rsidR="00000000" w:rsidRPr="00000000">
        <w:rPr>
          <w:rFonts w:ascii="Open Sans" w:cs="Open Sans" w:eastAsia="Open Sans" w:hAnsi="Open Sans"/>
          <w:sz w:val="16"/>
          <w:szCs w:val="16"/>
          <w:rtl w:val="0"/>
        </w:rPr>
        <w:t xml:space="preserve"> for Glossary (definitions) and Templates</w:t>
      </w:r>
    </w:p>
    <w:p w:rsidR="00000000" w:rsidDel="00000000" w:rsidP="00000000" w:rsidRDefault="00000000" w:rsidRPr="00000000" w14:paraId="00000070">
      <w:pPr>
        <w:widowControl w:val="0"/>
        <w:spacing w:after="200" w:before="200" w:line="240" w:lineRule="auto"/>
        <w:ind w:left="-90" w:firstLine="0"/>
        <w:contextualSpacing w:val="0"/>
        <w:jc w:val="right"/>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71">
      <w:pPr>
        <w:widowControl w:val="0"/>
        <w:spacing w:after="200" w:before="200" w:line="240" w:lineRule="auto"/>
        <w:ind w:left="-90" w:firstLine="0"/>
        <w:contextualSpacing w:val="0"/>
        <w:rPr>
          <w:b w:val="1"/>
          <w:sz w:val="36"/>
          <w:szCs w:val="36"/>
        </w:rPr>
      </w:pPr>
      <w:r w:rsidDel="00000000" w:rsidR="00000000" w:rsidRPr="00000000">
        <w:rPr>
          <w:rFonts w:ascii="Open Sans" w:cs="Open Sans" w:eastAsia="Open Sans" w:hAnsi="Open Sans"/>
          <w:b w:val="1"/>
          <w:sz w:val="16"/>
          <w:szCs w:val="16"/>
          <w:rtl w:val="0"/>
        </w:rPr>
        <w:t xml:space="preserve"> </w:t>
      </w:r>
      <w:r w:rsidDel="00000000" w:rsidR="00000000" w:rsidRPr="00000000">
        <w:rPr>
          <w:b w:val="1"/>
          <w:sz w:val="36"/>
          <w:szCs w:val="36"/>
          <w:rtl w:val="0"/>
        </w:rPr>
        <w:t xml:space="preserve">CHECK </w:t>
      </w:r>
      <w:r w:rsidDel="00000000" w:rsidR="00000000" w:rsidRPr="00000000">
        <w:rPr>
          <w:rFonts w:ascii="Open Sans" w:cs="Open Sans" w:eastAsia="Open Sans" w:hAnsi="Open Sans"/>
          <w:i w:val="1"/>
          <w:sz w:val="24"/>
          <w:szCs w:val="24"/>
          <w:rtl w:val="0"/>
        </w:rPr>
        <w:t xml:space="preserve">Timing: Once </w:t>
      </w:r>
      <w:r w:rsidDel="00000000" w:rsidR="00000000" w:rsidRPr="00000000">
        <w:rPr>
          <w:rFonts w:ascii="Open Sans" w:cs="Open Sans" w:eastAsia="Open Sans" w:hAnsi="Open Sans"/>
          <w:i w:val="1"/>
          <w:sz w:val="24"/>
          <w:szCs w:val="24"/>
          <w:rtl w:val="0"/>
        </w:rPr>
        <w:t xml:space="preserve">work</w:t>
      </w:r>
      <w:r w:rsidDel="00000000" w:rsidR="00000000" w:rsidRPr="00000000">
        <w:rPr>
          <w:rFonts w:ascii="Open Sans" w:cs="Open Sans" w:eastAsia="Open Sans" w:hAnsi="Open Sans"/>
          <w:i w:val="1"/>
          <w:sz w:val="24"/>
          <w:szCs w:val="24"/>
          <w:rtl w:val="0"/>
        </w:rPr>
        <w:t xml:space="preserve"> as defined in DO </w:t>
      </w:r>
      <w:r w:rsidDel="00000000" w:rsidR="00000000" w:rsidRPr="00000000">
        <w:rPr>
          <w:rFonts w:ascii="Open Sans" w:cs="Open Sans" w:eastAsia="Open Sans" w:hAnsi="Open Sans"/>
          <w:rtl w:val="0"/>
        </w:rPr>
        <w:t xml:space="preserve">“Mandatory for Readiness” </w:t>
      </w:r>
      <w:r w:rsidDel="00000000" w:rsidR="00000000" w:rsidRPr="00000000">
        <w:rPr>
          <w:rFonts w:ascii="Open Sans" w:cs="Open Sans" w:eastAsia="Open Sans" w:hAnsi="Open Sans"/>
          <w:i w:val="1"/>
          <w:sz w:val="24"/>
          <w:szCs w:val="24"/>
          <w:rtl w:val="0"/>
        </w:rPr>
        <w:t xml:space="preserve"> </w:t>
      </w:r>
      <w:r w:rsidDel="00000000" w:rsidR="00000000" w:rsidRPr="00000000">
        <w:rPr>
          <w:rFonts w:ascii="Open Sans" w:cs="Open Sans" w:eastAsia="Open Sans" w:hAnsi="Open Sans"/>
          <w:i w:val="1"/>
          <w:sz w:val="24"/>
          <w:szCs w:val="24"/>
          <w:rtl w:val="0"/>
        </w:rPr>
        <w:t xml:space="preserve">is substantially complete by the Community Group</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-57149</wp:posOffset>
            </wp:positionH>
            <wp:positionV relativeFrom="paragraph">
              <wp:posOffset>0</wp:posOffset>
            </wp:positionV>
            <wp:extent cx="223849" cy="216546"/>
            <wp:effectExtent b="0" l="0" r="0" t="0"/>
            <wp:wrapSquare wrapText="bothSides" distB="57150" distT="57150" distL="57150" distR="5715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rot="21600000">
                      <a:off x="0" y="0"/>
                      <a:ext cx="223849" cy="216546"/>
                    </a:xfrm>
                    <a:prstGeom prst="rect"/>
                    <a:ln/>
                  </pic:spPr>
                </pic:pic>
              </a:graphicData>
            </a:graphic>
          </wp:anchor>
        </w:drawing>
      </w:r>
    </w:p>
    <w:p w:rsidR="00000000" w:rsidDel="00000000" w:rsidP="00000000" w:rsidRDefault="00000000" w:rsidRPr="00000000" w14:paraId="00000072">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city project manager convenes the review team that includes the community representative(s), city liaison, and others appropriate to the size, complexity and sensitivity of the project. The mandatory deliverables are reviewed by the review team for completeness and quality.  The community representatives and city project manager and supervisor sign indicating all items have been completed and verified. This confirms the project is ready to move to the last step of the process - APPROVE.</w:t>
      </w:r>
      <w:r w:rsidDel="00000000" w:rsidR="00000000" w:rsidRPr="00000000">
        <w:rPr>
          <w:rtl w:val="0"/>
        </w:rPr>
      </w:r>
    </w:p>
    <w:p w:rsidR="00000000" w:rsidDel="00000000" w:rsidP="00000000" w:rsidRDefault="00000000" w:rsidRPr="00000000" w14:paraId="00000073">
      <w:pPr>
        <w:contextualSpacing w:val="0"/>
        <w:rPr/>
      </w:pPr>
      <w:r w:rsidDel="00000000" w:rsidR="00000000" w:rsidRPr="00000000">
        <w:rPr>
          <w:rtl w:val="0"/>
        </w:rPr>
      </w:r>
    </w:p>
    <w:tbl>
      <w:tblPr>
        <w:tblStyle w:val="Table5"/>
        <w:tblW w:w="9885.0" w:type="dxa"/>
        <w:jc w:val="left"/>
        <w:tblInd w:w="46.9999999999999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885"/>
        <w:tblGridChange w:id="0">
          <w:tblGrid>
            <w:gridCol w:w="9885"/>
          </w:tblGrid>
        </w:tblGridChange>
      </w:tblGrid>
      <w:tr>
        <w:trPr>
          <w:trHeight w:val="540" w:hRule="atLeast"/>
        </w:trPr>
        <w:tc>
          <w:tcPr>
            <w:shd w:fill="ffffff" w:val="clear"/>
          </w:tcPr>
          <w:p w:rsidR="00000000" w:rsidDel="00000000" w:rsidP="00000000" w:rsidRDefault="00000000" w:rsidRPr="00000000" w14:paraId="00000074">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Review Team:</w:t>
            </w:r>
          </w:p>
          <w:p w:rsidR="00000000" w:rsidDel="00000000" w:rsidP="00000000" w:rsidRDefault="00000000" w:rsidRPr="00000000" w14:paraId="00000075">
            <w:pPr>
              <w:widowControl w:val="0"/>
              <w:spacing w:line="240" w:lineRule="auto"/>
              <w:contextualSpacing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6">
            <w:pPr>
              <w:widowControl w:val="0"/>
              <w:spacing w:line="240" w:lineRule="auto"/>
              <w:contextualSpacing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7">
            <w:pPr>
              <w:widowControl w:val="0"/>
              <w:spacing w:line="240" w:lineRule="auto"/>
              <w:contextualSpacing w:val="0"/>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078">
      <w:pPr>
        <w:widowControl w:val="0"/>
        <w:spacing w:after="200" w:lineRule="auto"/>
        <w:contextualSpacing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9">
      <w:pPr>
        <w:widowControl w:val="0"/>
        <w:spacing w:after="20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Deliverables Completed and Verified</w:t>
      </w:r>
    </w:p>
    <w:p w:rsidR="00000000" w:rsidDel="00000000" w:rsidP="00000000" w:rsidRDefault="00000000" w:rsidRPr="00000000" w14:paraId="0000007A">
      <w:pPr>
        <w:widowControl w:val="0"/>
        <w:spacing w:after="0" w:line="240" w:lineRule="auto"/>
        <w:contextualSpacing w:val="0"/>
        <w:rPr>
          <w:rFonts w:ascii="Open Sans" w:cs="Open Sans" w:eastAsia="Open Sans" w:hAnsi="Open Sans"/>
          <w:b w:val="1"/>
        </w:rPr>
      </w:pPr>
      <w:r w:rsidDel="00000000" w:rsidR="00000000" w:rsidRPr="00000000">
        <w:rPr>
          <w:rtl w:val="0"/>
        </w:rPr>
      </w:r>
    </w:p>
    <w:tbl>
      <w:tblPr>
        <w:tblStyle w:val="Table6"/>
        <w:tblW w:w="9375.0" w:type="dxa"/>
        <w:jc w:val="left"/>
        <w:tblInd w:w="-28.0" w:type="dxa"/>
        <w:tblBorders>
          <w:insideH w:color="000000" w:space="0" w:sz="4" w:val="single"/>
          <w:insideV w:color="000000" w:space="0" w:sz="4" w:val="single"/>
        </w:tblBorders>
        <w:tblLayout w:type="fixed"/>
        <w:tblLook w:val="0400"/>
      </w:tblPr>
      <w:tblGrid>
        <w:gridCol w:w="3165"/>
        <w:gridCol w:w="360"/>
        <w:gridCol w:w="3105"/>
        <w:gridCol w:w="585"/>
        <w:gridCol w:w="2160"/>
        <w:tblGridChange w:id="0">
          <w:tblGrid>
            <w:gridCol w:w="3165"/>
            <w:gridCol w:w="360"/>
            <w:gridCol w:w="3105"/>
            <w:gridCol w:w="585"/>
            <w:gridCol w:w="2160"/>
          </w:tblGrid>
        </w:tblGridChange>
      </w:tblGrid>
      <w:tr>
        <w:tc>
          <w:tcPr>
            <w:tcBorders>
              <w:top w:color="000000" w:space="0" w:sz="6" w:val="single"/>
              <w:right w:color="000000" w:space="0" w:sz="0" w:val="nil"/>
            </w:tcBorders>
            <w:shd w:fill="ffffff" w:val="clear"/>
          </w:tcPr>
          <w:p w:rsidR="00000000" w:rsidDel="00000000" w:rsidP="00000000" w:rsidRDefault="00000000" w:rsidRPr="00000000" w14:paraId="0000007B">
            <w:pPr>
              <w:widowControl w:val="0"/>
              <w:spacing w:line="240" w:lineRule="auto"/>
              <w:contextualSpacing w:val="0"/>
              <w:jc w:val="left"/>
              <w:rPr>
                <w:rFonts w:ascii="Open Sans" w:cs="Open Sans" w:eastAsia="Open Sans" w:hAnsi="Open Sans"/>
              </w:rPr>
            </w:pPr>
            <w:r w:rsidDel="00000000" w:rsidR="00000000" w:rsidRPr="00000000">
              <w:rPr>
                <w:rFonts w:ascii="Open Sans" w:cs="Open Sans" w:eastAsia="Open Sans" w:hAnsi="Open Sans"/>
                <w:rtl w:val="0"/>
              </w:rPr>
              <w:t xml:space="preserve">Community Representative</w:t>
            </w:r>
          </w:p>
          <w:p w:rsidR="00000000" w:rsidDel="00000000" w:rsidP="00000000" w:rsidRDefault="00000000" w:rsidRPr="00000000" w14:paraId="0000007C">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(Position)</w:t>
            </w:r>
            <w:r w:rsidDel="00000000" w:rsidR="00000000" w:rsidRPr="00000000">
              <w:rPr>
                <w:rtl w:val="0"/>
              </w:rPr>
            </w:r>
          </w:p>
          <w:p w:rsidR="00000000" w:rsidDel="00000000" w:rsidP="00000000" w:rsidRDefault="00000000" w:rsidRPr="00000000" w14:paraId="0000007D">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7E">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4" w:val="single"/>
              <w:left w:color="000000" w:space="0" w:sz="0" w:val="nil"/>
              <w:right w:color="000000" w:space="0" w:sz="0" w:val="nil"/>
            </w:tcBorders>
            <w:shd w:fill="ffffff" w:val="clear"/>
          </w:tcPr>
          <w:p w:rsidR="00000000" w:rsidDel="00000000" w:rsidP="00000000" w:rsidRDefault="00000000" w:rsidRPr="00000000" w14:paraId="0000007F">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Community Representative </w:t>
            </w:r>
          </w:p>
          <w:p w:rsidR="00000000" w:rsidDel="00000000" w:rsidP="00000000" w:rsidRDefault="00000000" w:rsidRPr="00000000" w14:paraId="00000080">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(Position)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1">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4" w:val="single"/>
              <w:left w:color="000000" w:space="0" w:sz="0" w:val="nil"/>
            </w:tcBorders>
            <w:shd w:fill="ffffff" w:val="clear"/>
          </w:tcPr>
          <w:p w:rsidR="00000000" w:rsidDel="00000000" w:rsidP="00000000" w:rsidRDefault="00000000" w:rsidRPr="00000000" w14:paraId="00000082">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r>
        <w:tc>
          <w:tcPr>
            <w:tcBorders>
              <w:top w:color="000000" w:space="0" w:sz="0" w:val="nil"/>
              <w:right w:color="000000" w:space="0" w:sz="0" w:val="nil"/>
            </w:tcBorders>
            <w:shd w:fill="ffffff" w:val="clear"/>
          </w:tcPr>
          <w:p w:rsidR="00000000" w:rsidDel="00000000" w:rsidP="00000000" w:rsidRDefault="00000000" w:rsidRPr="00000000" w14:paraId="00000083">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4">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85">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6">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tcBorders>
            <w:shd w:fill="ffffff" w:val="clear"/>
          </w:tcPr>
          <w:p w:rsidR="00000000" w:rsidDel="00000000" w:rsidP="00000000" w:rsidRDefault="00000000" w:rsidRPr="00000000" w14:paraId="00000087">
            <w:pPr>
              <w:widowControl w:val="0"/>
              <w:spacing w:line="240" w:lineRule="auto"/>
              <w:contextualSpacing w:val="0"/>
              <w:jc w:val="center"/>
              <w:rPr>
                <w:rFonts w:ascii="Open Sans" w:cs="Open Sans" w:eastAsia="Open Sans" w:hAnsi="Open Sans"/>
              </w:rPr>
            </w:pPr>
            <w:r w:rsidDel="00000000" w:rsidR="00000000" w:rsidRPr="00000000">
              <w:rPr>
                <w:rtl w:val="0"/>
              </w:rPr>
            </w:r>
          </w:p>
        </w:tc>
      </w:tr>
      <w:tr>
        <w:tc>
          <w:tcPr>
            <w:tcBorders>
              <w:right w:color="000000" w:space="0" w:sz="0" w:val="nil"/>
            </w:tcBorders>
            <w:shd w:fill="ffffff" w:val="clear"/>
          </w:tcPr>
          <w:p w:rsidR="00000000" w:rsidDel="00000000" w:rsidP="00000000" w:rsidRDefault="00000000" w:rsidRPr="00000000" w14:paraId="00000088">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Project Manager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9">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left w:color="000000" w:space="0" w:sz="0" w:val="nil"/>
              <w:right w:color="000000" w:space="0" w:sz="0" w:val="nil"/>
            </w:tcBorders>
            <w:shd w:fill="ffffff" w:val="clear"/>
          </w:tcPr>
          <w:p w:rsidR="00000000" w:rsidDel="00000000" w:rsidP="00000000" w:rsidRDefault="00000000" w:rsidRPr="00000000" w14:paraId="0000008A">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Project Manager Supervisor</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B">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left w:color="000000" w:space="0" w:sz="0" w:val="nil"/>
            </w:tcBorders>
            <w:shd w:fill="ffffff" w:val="clear"/>
          </w:tcPr>
          <w:p w:rsidR="00000000" w:rsidDel="00000000" w:rsidP="00000000" w:rsidRDefault="00000000" w:rsidRPr="00000000" w14:paraId="0000008C">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bl>
    <w:p w:rsidR="00000000" w:rsidDel="00000000" w:rsidP="00000000" w:rsidRDefault="00000000" w:rsidRPr="00000000" w14:paraId="0000008D">
      <w:pPr>
        <w:widowControl w:val="0"/>
        <w:spacing w:after="200" w:line="240" w:lineRule="auto"/>
        <w:ind w:left="-30.000000000000213" w:firstLine="0"/>
        <w:contextualSpacing w:val="0"/>
        <w:rPr>
          <w:rFonts w:ascii="Open Sans" w:cs="Open Sans" w:eastAsia="Open Sans" w:hAnsi="Open Sans"/>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-42861</wp:posOffset>
            </wp:positionH>
            <wp:positionV relativeFrom="paragraph">
              <wp:posOffset>304800</wp:posOffset>
            </wp:positionV>
            <wp:extent cx="202330" cy="209075"/>
            <wp:effectExtent b="0" l="0" r="0" t="0"/>
            <wp:wrapSquare wrapText="bothSides" distB="57150" distT="57150" distL="57150" distR="57150"/>
            <wp:docPr id="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02330" cy="209075"/>
                    </a:xfrm>
                    <a:prstGeom prst="rect"/>
                    <a:ln/>
                  </pic:spPr>
                </pic:pic>
              </a:graphicData>
            </a:graphic>
          </wp:anchor>
        </w:drawing>
      </w:r>
    </w:p>
    <w:p w:rsidR="00000000" w:rsidDel="00000000" w:rsidP="00000000" w:rsidRDefault="00000000" w:rsidRPr="00000000" w14:paraId="0000008E">
      <w:pPr>
        <w:widowControl w:val="0"/>
        <w:spacing w:after="200" w:line="240" w:lineRule="auto"/>
        <w:ind w:left="-30.000000000000213" w:firstLine="0"/>
        <w:contextualSpacing w:val="0"/>
        <w:rPr>
          <w:rFonts w:ascii="Open Sans" w:cs="Open Sans" w:eastAsia="Open Sans" w:hAnsi="Open Sans"/>
          <w:i w:val="1"/>
          <w:sz w:val="24"/>
          <w:szCs w:val="24"/>
        </w:rPr>
      </w:pPr>
      <w:r w:rsidDel="00000000" w:rsidR="00000000" w:rsidRPr="00000000">
        <w:rPr>
          <w:b w:val="1"/>
          <w:sz w:val="36"/>
          <w:szCs w:val="36"/>
          <w:rtl w:val="0"/>
        </w:rPr>
        <w:t xml:space="preserve">APPROVE</w:t>
      </w:r>
      <w:r w:rsidDel="00000000" w:rsidR="00000000" w:rsidRPr="00000000">
        <w:rPr>
          <w:b w:val="1"/>
          <w:sz w:val="36"/>
          <w:szCs w:val="36"/>
          <w:rtl w:val="0"/>
        </w:rPr>
        <w:t xml:space="preserve">  </w:t>
      </w:r>
      <w:r w:rsidDel="00000000" w:rsidR="00000000" w:rsidRPr="00000000">
        <w:rPr>
          <w:rFonts w:ascii="Open Sans" w:cs="Open Sans" w:eastAsia="Open Sans" w:hAnsi="Open Sans"/>
          <w:i w:val="1"/>
          <w:sz w:val="24"/>
          <w:szCs w:val="24"/>
          <w:rtl w:val="0"/>
        </w:rPr>
        <w:t xml:space="preserve">Timing: Once work of phase is complete</w:t>
      </w:r>
    </w:p>
    <w:p w:rsidR="00000000" w:rsidDel="00000000" w:rsidP="00000000" w:rsidRDefault="00000000" w:rsidRPr="00000000" w14:paraId="0000008F">
      <w:pPr>
        <w:widowControl w:val="0"/>
        <w:spacing w:after="200" w:line="240" w:lineRule="auto"/>
        <w:ind w:left="-30.000000000000213" w:firstLine="0"/>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package is reviewed and approved by the Director (asset specific) and the community group is approved to enter into a municipal improvement agreement. </w:t>
      </w:r>
      <w:r w:rsidDel="00000000" w:rsidR="00000000" w:rsidRPr="00000000">
        <w:rPr>
          <w:rtl w:val="0"/>
        </w:rPr>
      </w:r>
    </w:p>
    <w:tbl>
      <w:tblPr>
        <w:tblStyle w:val="Table7"/>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c>
          <w:tcPr>
            <w:tcBorders>
              <w:top w:color="666666" w:space="0" w:sz="24" w:val="single"/>
              <w:left w:color="666666" w:space="0" w:sz="24" w:val="single"/>
              <w:bottom w:color="666666" w:space="0" w:sz="24" w:val="single"/>
              <w:right w:color="666666" w:space="0" w:sz="24"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200" w:line="276" w:lineRule="auto"/>
              <w:ind w:left="0" w:firstLine="0"/>
              <w:contextualSpacing w:val="0"/>
              <w:rPr>
                <w:rFonts w:ascii="Open Sans" w:cs="Open Sans" w:eastAsia="Open Sans" w:hAnsi="Open Sans"/>
                <w:color w:val="ffffff"/>
              </w:rPr>
            </w:pPr>
            <w:r w:rsidDel="00000000" w:rsidR="00000000" w:rsidRPr="00000000">
              <w:rPr>
                <w:rFonts w:ascii="Open Sans" w:cs="Open Sans" w:eastAsia="Open Sans" w:hAnsi="Open Sans"/>
                <w:b w:val="1"/>
                <w:color w:val="ffffff"/>
                <w:rtl w:val="0"/>
              </w:rPr>
              <w:t xml:space="preserve">                       Authorization for project to proceed into a municipal improvement agreement. </w:t>
            </w:r>
            <w:r w:rsidDel="00000000" w:rsidR="00000000" w:rsidRPr="00000000">
              <w:rPr>
                <w:rtl w:val="0"/>
              </w:rPr>
            </w:r>
          </w:p>
          <w:tbl>
            <w:tblPr>
              <w:tblStyle w:val="Table8"/>
              <w:tblW w:w="9435.0" w:type="dxa"/>
              <w:jc w:val="left"/>
              <w:tblInd w:w="13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540"/>
              <w:gridCol w:w="3180"/>
              <w:gridCol w:w="495"/>
              <w:gridCol w:w="2355"/>
              <w:tblGridChange w:id="0">
                <w:tblGrid>
                  <w:gridCol w:w="2865"/>
                  <w:gridCol w:w="540"/>
                  <w:gridCol w:w="3180"/>
                  <w:gridCol w:w="495"/>
                  <w:gridCol w:w="2355"/>
                </w:tblGrid>
              </w:tblGridChange>
            </w:tblGrid>
            <w:tr>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contextualSpacing w:val="0"/>
                    <w:rPr>
                      <w:rFonts w:ascii="Open Sans" w:cs="Open Sans" w:eastAsia="Open Sans" w:hAnsi="Open Sans"/>
                    </w:rPr>
                  </w:pPr>
                  <w:r w:rsidDel="00000000" w:rsidR="00000000" w:rsidRPr="00000000">
                    <w:rPr>
                      <w:rtl w:val="0"/>
                    </w:rPr>
                  </w:r>
                </w:p>
              </w:tc>
            </w:tr>
            <w:tr>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Name</w:t>
                  </w:r>
                  <w:r w:rsidDel="00000000" w:rsidR="00000000" w:rsidRPr="00000000">
                    <w:rPr>
                      <w:rtl w:val="0"/>
                    </w:rPr>
                  </w:r>
                </w:p>
                <w:p w:rsidR="00000000" w:rsidDel="00000000" w:rsidP="00000000" w:rsidRDefault="00000000" w:rsidRPr="00000000" w14:paraId="00000097">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Director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Signature</w:t>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bl>
          <w:p w:rsidR="00000000" w:rsidDel="00000000" w:rsidP="00000000" w:rsidRDefault="00000000" w:rsidRPr="00000000" w14:paraId="0000009C">
            <w:pPr>
              <w:widowControl w:val="0"/>
              <w:spacing w:line="240" w:lineRule="auto"/>
              <w:ind w:left="1875" w:hanging="360"/>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14:paraId="0000009D">
            <w:pPr>
              <w:widowControl w:val="0"/>
              <w:spacing w:line="240" w:lineRule="auto"/>
              <w:ind w:left="1875" w:hanging="360"/>
              <w:contextualSpacing w:val="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9E">
      <w:pPr>
        <w:widowControl w:val="0"/>
        <w:spacing w:after="200" w:lineRule="auto"/>
        <w:contextualSpacing w:val="0"/>
        <w:rPr/>
      </w:pPr>
      <w:r w:rsidDel="00000000" w:rsidR="00000000" w:rsidRPr="00000000">
        <w:rPr>
          <w:rtl w:val="0"/>
        </w:rPr>
      </w:r>
    </w:p>
    <w:sectPr>
      <w:headerReference r:id="rId12" w:type="default"/>
      <w:headerReference r:id="rId13" w:type="first"/>
      <w:footerReference r:id="rId14" w:type="default"/>
      <w:footerReference r:id="rId15" w:type="first"/>
      <w:pgSz w:h="15840" w:w="12240"/>
      <w:pgMar w:bottom="1133.8582677165355" w:top="1417.3228346456694" w:left="1440.0000000000002" w:right="1440.0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right"/>
      <w:rPr>
        <w:rFonts w:ascii="Open Sans" w:cs="Open Sans" w:eastAsia="Open Sans" w:hAnsi="Open Sans"/>
        <w:b w:val="0"/>
        <w:i w:val="0"/>
        <w:smallCaps w:val="0"/>
        <w:strike w:val="0"/>
        <w:color w:val="222222"/>
        <w:sz w:val="16"/>
        <w:szCs w:val="16"/>
        <w:highlight w:val="white"/>
        <w:u w:val="none"/>
        <w:vertAlign w:val="baseline"/>
      </w:rPr>
    </w:pP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Owned by CoE |  Last Updated 2017-</w:t>
    </w:r>
    <w:r w:rsidDel="00000000" w:rsidR="00000000" w:rsidRPr="00000000">
      <w:rPr>
        <w:rFonts w:ascii="Open Sans" w:cs="Open Sans" w:eastAsia="Open Sans" w:hAnsi="Open Sans"/>
        <w:color w:val="222222"/>
        <w:sz w:val="16"/>
        <w:szCs w:val="16"/>
        <w:rtl w:val="0"/>
      </w:rPr>
      <w:t xml:space="preserve">12</w:t>
    </w:r>
    <w:r w:rsidDel="00000000" w:rsidR="00000000" w:rsidRPr="00000000">
      <w:rPr>
        <w:rFonts w:ascii="Open Sans" w:cs="Open Sans" w:eastAsia="Open Sans" w:hAnsi="Open Sans"/>
        <w:b w:val="0"/>
        <w:i w:val="0"/>
        <w:smallCaps w:val="0"/>
        <w:strike w:val="0"/>
        <w:color w:val="222222"/>
        <w:sz w:val="16"/>
        <w:szCs w:val="16"/>
        <w:u w:val="none"/>
        <w:shd w:fill="auto" w:val="clear"/>
        <w:vertAlign w:val="baseline"/>
        <w:rtl w:val="0"/>
      </w:rPr>
      <w:t xml:space="preserve">-</w:t>
    </w:r>
    <w:r w:rsidDel="00000000" w:rsidR="00000000" w:rsidRPr="00000000">
      <w:rPr>
        <w:rFonts w:ascii="Open Sans" w:cs="Open Sans" w:eastAsia="Open Sans" w:hAnsi="Open Sans"/>
        <w:color w:val="222222"/>
        <w:sz w:val="16"/>
        <w:szCs w:val="16"/>
        <w:rtl w:val="0"/>
      </w:rPr>
      <w:t xml:space="preserve">20</w:t>
    </w:r>
    <w:r w:rsidDel="00000000" w:rsidR="00000000" w:rsidRPr="00000000">
      <w:rPr>
        <w:rFonts w:ascii="Open Sans" w:cs="Open Sans" w:eastAsia="Open Sans" w:hAnsi="Open Sans"/>
        <w:b w:val="0"/>
        <w:i w:val="0"/>
        <w:smallCaps w:val="0"/>
        <w:strike w:val="0"/>
        <w:color w:val="222222"/>
        <w:sz w:val="16"/>
        <w:szCs w:val="16"/>
        <w:u w:val="none"/>
        <w:shd w:fill="auto" w:val="clear"/>
        <w:vertAlign w:val="baseline"/>
        <w:rtl w:val="0"/>
      </w:rPr>
      <w:tab/>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Page </w:t>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 of </w:t>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right"/>
      <w:rPr>
        <w:rFonts w:ascii="Open Sans" w:cs="Open Sans" w:eastAsia="Open Sans" w:hAnsi="Open Sans"/>
        <w:b w:val="0"/>
        <w:i w:val="0"/>
        <w:smallCaps w:val="0"/>
        <w:strike w:val="0"/>
        <w:color w:val="222222"/>
        <w:sz w:val="16"/>
        <w:szCs w:val="16"/>
        <w:highlight w:val="white"/>
        <w:u w:val="none"/>
        <w:vertAlign w:val="baseline"/>
      </w:rPr>
    </w:pP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 Page </w:t>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 of 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spacing w:line="240" w:lineRule="auto"/>
      <w:contextualSpacing w:val="0"/>
      <w:rPr>
        <w:sz w:val="16"/>
        <w:szCs w:val="16"/>
      </w:rPr>
    </w:pPr>
    <w:r w:rsidDel="00000000" w:rsidR="00000000" w:rsidRPr="00000000">
      <w:rPr>
        <w:rtl w:val="0"/>
      </w:rPr>
    </w:r>
  </w:p>
  <w:tbl>
    <w:tblPr>
      <w:tblStyle w:val="Table9"/>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45"/>
      <w:gridCol w:w="1635"/>
      <w:tblGridChange w:id="0">
        <w:tblGrid>
          <w:gridCol w:w="8445"/>
          <w:gridCol w:w="1635"/>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0">
          <w:pPr>
            <w:widowControl w:val="0"/>
            <w:spacing w:line="240" w:lineRule="auto"/>
            <w:contextualSpacing w:val="0"/>
            <w:rPr>
              <w:b w:val="1"/>
              <w:color w:val="0b5394"/>
              <w:sz w:val="36"/>
              <w:szCs w:val="36"/>
            </w:rPr>
          </w:pPr>
          <w:r w:rsidDel="00000000" w:rsidR="00000000" w:rsidRPr="00000000">
            <w:rPr>
              <w:b w:val="1"/>
              <w:color w:val="0b5394"/>
              <w:sz w:val="36"/>
              <w:szCs w:val="36"/>
              <w:rtl w:val="0"/>
            </w:rPr>
            <w:t xml:space="preserve">Community Group Led Construction Concept Phase Readiness Criteria &amp; Handover Package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1">
          <w:pPr>
            <w:widowControl w:val="0"/>
            <w:spacing w:line="240" w:lineRule="auto"/>
            <w:ind w:right="75"/>
            <w:contextualSpacing w:val="0"/>
            <w:jc w:val="right"/>
            <w:rPr>
              <w:sz w:val="16"/>
              <w:szCs w:val="16"/>
            </w:rPr>
          </w:pPr>
          <w:r w:rsidDel="00000000" w:rsidR="00000000" w:rsidRPr="00000000">
            <w:rPr/>
            <w:drawing>
              <wp:inline distB="114300" distT="114300" distL="114300" distR="114300">
                <wp:extent cx="690563" cy="690563"/>
                <wp:effectExtent b="0" l="0" r="0" t="0"/>
                <wp:docPr descr="Edmonton-signature-RGB.jpg" id="2" name="image7.jpg"/>
                <a:graphic>
                  <a:graphicData uri="http://schemas.openxmlformats.org/drawingml/2006/picture">
                    <pic:pic>
                      <pic:nvPicPr>
                        <pic:cNvPr descr="Edmonton-signature-RGB.jpg" id="0" name="image7.jpg"/>
                        <pic:cNvPicPr preferRelativeResize="0"/>
                      </pic:nvPicPr>
                      <pic:blipFill>
                        <a:blip r:embed="rId1"/>
                        <a:srcRect b="0" l="0" r="0" t="0"/>
                        <a:stretch>
                          <a:fillRect/>
                        </a:stretch>
                      </pic:blipFill>
                      <pic:spPr>
                        <a:xfrm>
                          <a:off x="0" y="0"/>
                          <a:ext cx="690563" cy="6905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2">
    <w:pPr>
      <w:widowControl w:val="0"/>
      <w:tabs>
        <w:tab w:val="center" w:pos="4320"/>
        <w:tab w:val="right" w:pos="8640"/>
      </w:tabs>
      <w:spacing w:line="240" w:lineRule="auto"/>
      <w:contextualSpacing w:val="0"/>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spacing w:line="240" w:lineRule="auto"/>
      <w:contextualSpacing w:val="0"/>
      <w:rPr>
        <w:sz w:val="16"/>
        <w:szCs w:val="16"/>
      </w:rPr>
    </w:pPr>
    <w:r w:rsidDel="00000000" w:rsidR="00000000" w:rsidRPr="00000000">
      <w:rPr>
        <w:rtl w:val="0"/>
      </w:rPr>
    </w:r>
  </w:p>
  <w:tbl>
    <w:tblPr>
      <w:tblStyle w:val="Table10"/>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13"/>
      <w:gridCol w:w="2467"/>
      <w:tblGridChange w:id="0">
        <w:tblGrid>
          <w:gridCol w:w="7613"/>
          <w:gridCol w:w="2467"/>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5">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14:paraId="000000A6">
          <w:pPr>
            <w:widowControl w:val="0"/>
            <w:spacing w:line="240" w:lineRule="auto"/>
            <w:contextualSpacing w:val="0"/>
            <w:rPr>
              <w:b w:val="1"/>
              <w:color w:val="0b5394"/>
              <w:sz w:val="36"/>
              <w:szCs w:val="36"/>
            </w:rPr>
          </w:pPr>
          <w:r w:rsidDel="00000000" w:rsidR="00000000" w:rsidRPr="00000000">
            <w:rPr>
              <w:b w:val="1"/>
              <w:color w:val="0b5394"/>
              <w:sz w:val="36"/>
              <w:szCs w:val="36"/>
              <w:rtl w:val="0"/>
            </w:rPr>
            <w:t xml:space="preserve">PDDM Checkpoint 1 - Readiness Checklist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7">
          <w:pPr>
            <w:widowControl w:val="0"/>
            <w:spacing w:line="240" w:lineRule="auto"/>
            <w:ind w:right="75"/>
            <w:contextualSpacing w:val="0"/>
            <w:jc w:val="right"/>
            <w:rPr>
              <w:sz w:val="16"/>
              <w:szCs w:val="16"/>
            </w:rPr>
          </w:pPr>
          <w:r w:rsidDel="00000000" w:rsidR="00000000" w:rsidRPr="00000000">
            <w:rPr>
              <w:sz w:val="16"/>
              <w:szCs w:val="16"/>
              <w:rtl w:val="0"/>
            </w:rPr>
            <w:t xml:space="preserve">  </w:t>
          </w:r>
          <w:r w:rsidDel="00000000" w:rsidR="00000000" w:rsidRPr="00000000">
            <w:rPr/>
            <w:drawing>
              <wp:inline distB="114300" distT="114300" distL="114300" distR="114300">
                <wp:extent cx="690563" cy="690563"/>
                <wp:effectExtent b="0" l="0" r="0" t="0"/>
                <wp:docPr descr="Edmonton-signature-RGB.jpg" id="3" name="image8.jpg"/>
                <a:graphic>
                  <a:graphicData uri="http://schemas.openxmlformats.org/drawingml/2006/picture">
                    <pic:pic>
                      <pic:nvPicPr>
                        <pic:cNvPr descr="Edmonton-signature-RGB.jpg" id="0" name="image8.jpg"/>
                        <pic:cNvPicPr preferRelativeResize="0"/>
                      </pic:nvPicPr>
                      <pic:blipFill>
                        <a:blip r:embed="rId1"/>
                        <a:srcRect b="0" l="0" r="0" t="0"/>
                        <a:stretch>
                          <a:fillRect/>
                        </a:stretch>
                      </pic:blipFill>
                      <pic:spPr>
                        <a:xfrm>
                          <a:off x="0" y="0"/>
                          <a:ext cx="690563" cy="6905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sz w:val="32"/>
      <w:szCs w:val="32"/>
    </w:rPr>
  </w:style>
  <w:style w:type="paragraph" w:styleId="Heading3">
    <w:name w:val="heading 3"/>
    <w:basedOn w:val="Normal"/>
    <w:next w:val="Normal"/>
    <w:pPr>
      <w:keepNext w:val="1"/>
      <w:keepLines w:val="1"/>
      <w:spacing w:before="320" w:lineRule="auto"/>
      <w:ind w:right="-990"/>
      <w:contextualSpacing w:val="1"/>
    </w:pPr>
    <w:rPr>
      <w:rFonts w:ascii="Open Sans" w:cs="Open Sans" w:eastAsia="Open Sans" w:hAnsi="Open Sans"/>
      <w:b w:val="1"/>
      <w:color w:val="ff0000"/>
      <w:sz w:val="20"/>
      <w:szCs w:val="20"/>
      <w:shd w:fill="b2c135" w:val="clear"/>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rPr>
  </w:style>
  <w:style w:type="paragraph" w:styleId="Heading6">
    <w:name w:val="heading 6"/>
    <w:basedOn w:val="Normal"/>
    <w:next w:val="Normal"/>
    <w:pPr>
      <w:keepNext w:val="1"/>
      <w:keepLines w:val="1"/>
      <w:spacing w:after="80" w:before="240" w:lineRule="auto"/>
      <w:contextualSpacing w:val="1"/>
    </w:pPr>
    <w:rPr>
      <w:i w:val="1"/>
      <w:color w:val="666666"/>
    </w:rPr>
  </w:style>
  <w:style w:type="paragraph" w:styleId="Title">
    <w:name w:val="Title"/>
    <w:basedOn w:val="Normal"/>
    <w:next w:val="Normal"/>
    <w:pPr>
      <w:keepNext w:val="1"/>
      <w:keepLines w:val="1"/>
      <w:spacing w:after="60" w:lineRule="auto"/>
      <w:contextualSpacing w:val="1"/>
    </w:pPr>
    <w:rPr>
      <w:sz w:val="52"/>
      <w:szCs w:val="52"/>
    </w:rPr>
  </w:style>
  <w:style w:type="paragraph" w:styleId="Subtitle">
    <w:name w:val="Subtitle"/>
    <w:basedOn w:val="Normal"/>
    <w:next w:val="Normal"/>
    <w:pPr>
      <w:keepNext w:val="1"/>
      <w:keepLines w:val="1"/>
      <w:spacing w:after="320" w:lineRule="auto"/>
      <w:contextualSpacing w:val="1"/>
    </w:pPr>
    <w:rPr>
      <w:color w:val="666666"/>
      <w:sz w:val="30"/>
      <w:szCs w:val="30"/>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table" w:styleId="Table5">
    <w:basedOn w:val="TableNormal"/>
    <w:tblPr>
      <w:tblStyleRowBandSize w:val="1"/>
      <w:tblStyleColBandSize w:val="1"/>
      <w:tblCellMar>
        <w:top w:w="58.0" w:type="dxa"/>
        <w:left w:w="58.0" w:type="dxa"/>
        <w:bottom w:w="58.0" w:type="dxa"/>
        <w:right w:w="58.0" w:type="dxa"/>
      </w:tblCellMar>
    </w:tblPr>
  </w:style>
  <w:style w:type="table" w:styleId="Table6">
    <w:basedOn w:val="TableNormal"/>
    <w:tblPr>
      <w:tblStyleRowBandSize w:val="1"/>
      <w:tblStyleColBandSize w:val="1"/>
      <w:tblCellMar>
        <w:top w:w="58.0" w:type="dxa"/>
        <w:left w:w="58.0" w:type="dxa"/>
        <w:bottom w:w="58.0" w:type="dxa"/>
        <w:right w:w="5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58.0" w:type="dxa"/>
        <w:left w:w="58.0" w:type="dxa"/>
        <w:bottom w:w="58.0" w:type="dxa"/>
        <w:right w:w="58.0" w:type="dxa"/>
      </w:tblCellMar>
    </w:tblPr>
  </w:style>
  <w:style w:type="table" w:styleId="Table10">
    <w:basedOn w:val="TableNormal"/>
    <w:tblPr>
      <w:tblStyleRowBandSize w:val="1"/>
      <w:tblStyleColBandSize w:val="1"/>
      <w:tblCellMar>
        <w:top w:w="58.0" w:type="dxa"/>
        <w:left w:w="58.0" w:type="dxa"/>
        <w:bottom w:w="58.0" w:type="dxa"/>
        <w:right w:w="5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10.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dmonton.ca/programs_services/documents/PDF/comm_construction_guide20170622.pdf"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1.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